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304F115"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076326">
        <w:rPr>
          <w:rFonts w:ascii="Arial" w:hAnsi="Arial" w:cs="Arial"/>
          <w:b/>
          <w:noProof/>
          <w:sz w:val="24"/>
          <w:szCs w:val="24"/>
        </w:rPr>
        <w:t>2868</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p>
    <w:p w14:paraId="765619B3" w14:textId="4499B677"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617DCF">
        <w:rPr>
          <w:rFonts w:ascii="Arial" w:hAnsi="Arial" w:cs="Arial"/>
          <w:b/>
        </w:rPr>
        <w:t>KI#3, New Solution, NTZ enforcement in 5GC</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A340714"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F327A9">
        <w:rPr>
          <w:rFonts w:ascii="Arial" w:hAnsi="Arial" w:cs="Arial"/>
          <w:b/>
        </w:rPr>
        <w:t>1</w:t>
      </w:r>
      <w:r w:rsidR="007A2D23">
        <w:rPr>
          <w:rFonts w:ascii="Arial" w:hAnsi="Arial" w:cs="Arial"/>
          <w:b/>
        </w:rPr>
        <w:t>0</w:t>
      </w:r>
    </w:p>
    <w:p w14:paraId="456D2A75" w14:textId="201FFB71"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7A2D23">
        <w:rPr>
          <w:rFonts w:ascii="Arial" w:hAnsi="Arial" w:cs="Arial"/>
          <w:b/>
        </w:rPr>
        <w:t>UAS_Ph3</w:t>
      </w:r>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037EB37D" w:rsidR="00FB25DF" w:rsidRPr="00781C6C" w:rsidRDefault="00FB25DF" w:rsidP="00FB25DF">
      <w:pPr>
        <w:rPr>
          <w:rFonts w:ascii="Arial" w:hAnsi="Arial" w:cs="Arial"/>
          <w:i/>
          <w:iCs/>
          <w:lang w:eastAsia="zh-CN"/>
        </w:rPr>
      </w:pPr>
      <w:bookmarkStart w:id="0" w:name="_Toc462478989"/>
      <w:r w:rsidRPr="00112305">
        <w:rPr>
          <w:rFonts w:ascii="Arial" w:hAnsi="Arial" w:cs="Arial"/>
          <w:i/>
          <w:iCs/>
        </w:rPr>
        <w:t>Abstract of the contribution:</w:t>
      </w:r>
      <w:r w:rsidR="00076326" w:rsidRPr="00076326">
        <w:t xml:space="preserve"> </w:t>
      </w:r>
      <w:r w:rsidR="00076326" w:rsidRPr="00076326">
        <w:rPr>
          <w:rFonts w:ascii="Arial" w:hAnsi="Arial" w:cs="Arial"/>
          <w:i/>
          <w:iCs/>
        </w:rPr>
        <w:t>This contribution proposes a solution on NTZ enforcement in 5GC</w:t>
      </w:r>
      <w:r w:rsidR="0067230A">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5B77CC66" w14:textId="04148160" w:rsidR="00E642E1" w:rsidRDefault="00E642E1" w:rsidP="00E642E1">
      <w:pPr>
        <w:rPr>
          <w:rFonts w:eastAsiaTheme="minorEastAsia"/>
          <w:color w:val="auto"/>
          <w:lang w:eastAsia="en-US"/>
        </w:rPr>
      </w:pPr>
      <w:r>
        <w:rPr>
          <w:rFonts w:eastAsiaTheme="minorEastAsia"/>
          <w:color w:val="auto"/>
          <w:lang w:eastAsia="en-US"/>
        </w:rPr>
        <w:t xml:space="preserve">This contribution proposes a solution for </w:t>
      </w:r>
      <w:r>
        <w:rPr>
          <w:rFonts w:eastAsiaTheme="minorEastAsia"/>
          <w:color w:val="auto"/>
          <w:lang w:eastAsia="en-US"/>
        </w:rPr>
        <w:t xml:space="preserve">NTZ enforcement in 5GC </w:t>
      </w:r>
      <w:r>
        <w:rPr>
          <w:rFonts w:eastAsiaTheme="minorEastAsia"/>
          <w:color w:val="auto"/>
          <w:lang w:eastAsia="en-US"/>
        </w:rPr>
        <w:t>addressing key issue #</w:t>
      </w:r>
      <w:r>
        <w:rPr>
          <w:rFonts w:eastAsiaTheme="minorEastAsia"/>
          <w:color w:val="auto"/>
          <w:lang w:eastAsia="en-US"/>
        </w:rPr>
        <w:t>3</w:t>
      </w:r>
      <w:r>
        <w:rPr>
          <w:rFonts w:eastAsiaTheme="minorEastAsia"/>
          <w:color w:val="auto"/>
          <w:lang w:eastAsia="en-US"/>
        </w:rPr>
        <w:t>.</w:t>
      </w:r>
    </w:p>
    <w:p w14:paraId="269ACFB7" w14:textId="7441CB78" w:rsidR="00B05909" w:rsidRDefault="00B05909" w:rsidP="00C21B73">
      <w:pPr>
        <w:rPr>
          <w:rFonts w:eastAsiaTheme="minorEastAsia"/>
          <w:color w:val="auto"/>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2D38CFC2"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sidR="00AE58D0">
        <w:rPr>
          <w:rFonts w:eastAsiaTheme="minorEastAsia"/>
          <w:color w:val="auto"/>
          <w:lang w:eastAsia="en-US"/>
        </w:rPr>
        <w:t>adopt the following new solution</w:t>
      </w:r>
      <w:r w:rsidR="007A2D23">
        <w:rPr>
          <w:rFonts w:eastAsiaTheme="minorEastAsia"/>
          <w:color w:val="auto"/>
          <w:lang w:eastAsia="en-US"/>
        </w:rPr>
        <w:t xml:space="preserve"> </w:t>
      </w:r>
      <w:r w:rsidR="00D3223C">
        <w:rPr>
          <w:rFonts w:eastAsiaTheme="minorEastAsia"/>
          <w:color w:val="auto"/>
          <w:lang w:eastAsia="en-US"/>
        </w:rPr>
        <w:t>in TR 23.700-</w:t>
      </w:r>
      <w:r w:rsidR="00AE58D0">
        <w:rPr>
          <w:rFonts w:eastAsiaTheme="minorEastAsia"/>
          <w:color w:val="auto"/>
          <w:lang w:eastAsia="en-US"/>
        </w:rPr>
        <w:t>59</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78115AB9"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E58D0">
        <w:rPr>
          <w:rFonts w:ascii="Arial" w:hAnsi="Arial" w:cs="Arial"/>
          <w:b/>
          <w:noProof/>
          <w:color w:val="C5003D"/>
          <w:sz w:val="28"/>
          <w:szCs w:val="28"/>
          <w:lang w:val="en-US" w:eastAsia="ko-KR"/>
        </w:rPr>
        <w:t xml:space="preserve"> (All Next Text)</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1" w:name="_Toc93073650"/>
    </w:p>
    <w:p w14:paraId="39D955B1" w14:textId="631AA188" w:rsidR="00AE58D0" w:rsidRPr="00AE58D0" w:rsidRDefault="00AE58D0" w:rsidP="00AE58D0">
      <w:pPr>
        <w:pStyle w:val="Heading2"/>
        <w:rPr>
          <w:rFonts w:eastAsia="DengXian"/>
          <w:lang w:val="fr-CA"/>
        </w:rPr>
      </w:pPr>
      <w:bookmarkStart w:id="2" w:name="_Toc500949097"/>
      <w:bookmarkStart w:id="3" w:name="_Toc92875660"/>
      <w:bookmarkStart w:id="4" w:name="_Toc93070684"/>
      <w:bookmarkStart w:id="5" w:name="_Toc157749897"/>
      <w:bookmarkEnd w:id="1"/>
      <w:r w:rsidRPr="00AE58D0">
        <w:rPr>
          <w:rFonts w:eastAsia="DengXian"/>
          <w:lang w:val="fr-CA" w:eastAsia="zh-CN"/>
        </w:rPr>
        <w:t>6.</w:t>
      </w:r>
      <w:r w:rsidRPr="00AE58D0">
        <w:rPr>
          <w:rFonts w:eastAsia="DengXian" w:hint="eastAsia"/>
          <w:lang w:val="fr-CA" w:eastAsia="zh-CN"/>
        </w:rPr>
        <w:t>X</w:t>
      </w:r>
      <w:r w:rsidRPr="00AE58D0">
        <w:rPr>
          <w:rFonts w:eastAsia="DengXian" w:hint="eastAsia"/>
          <w:lang w:val="fr-CA" w:eastAsia="ko-KR"/>
        </w:rPr>
        <w:tab/>
      </w:r>
      <w:r w:rsidRPr="00AE58D0">
        <w:rPr>
          <w:rFonts w:eastAsia="DengXian"/>
          <w:lang w:val="fr-CA"/>
        </w:rPr>
        <w:t>Solution</w:t>
      </w:r>
      <w:r w:rsidRPr="00AE58D0">
        <w:rPr>
          <w:rFonts w:eastAsia="DengXian" w:hint="eastAsia"/>
          <w:lang w:val="fr-CA" w:eastAsia="zh-CN"/>
        </w:rPr>
        <w:t xml:space="preserve"> #</w:t>
      </w:r>
      <w:r w:rsidRPr="00AE58D0">
        <w:rPr>
          <w:rFonts w:eastAsia="DengXian"/>
          <w:lang w:val="fr-CA" w:eastAsia="zh-CN"/>
        </w:rPr>
        <w:t>X</w:t>
      </w:r>
      <w:r w:rsidRPr="00AE58D0">
        <w:rPr>
          <w:rFonts w:eastAsia="DengXian"/>
          <w:lang w:val="fr-CA"/>
        </w:rPr>
        <w:t xml:space="preserve">: </w:t>
      </w:r>
      <w:bookmarkEnd w:id="2"/>
      <w:bookmarkEnd w:id="3"/>
      <w:bookmarkEnd w:id="4"/>
      <w:bookmarkEnd w:id="5"/>
      <w:r w:rsidR="0026080B" w:rsidRPr="00AE58D0">
        <w:rPr>
          <w:rFonts w:eastAsia="DengXian"/>
          <w:lang w:val="fr-CA"/>
        </w:rPr>
        <w:t>N</w:t>
      </w:r>
      <w:r w:rsidR="0026080B">
        <w:rPr>
          <w:rFonts w:eastAsia="DengXian"/>
          <w:lang w:val="fr-CA"/>
        </w:rPr>
        <w:t>T</w:t>
      </w:r>
      <w:r w:rsidR="0026080B" w:rsidRPr="00AE58D0">
        <w:rPr>
          <w:rFonts w:eastAsia="DengXian"/>
          <w:lang w:val="fr-CA"/>
        </w:rPr>
        <w:t xml:space="preserve">Z </w:t>
      </w:r>
      <w:proofErr w:type="spellStart"/>
      <w:r w:rsidRPr="00AE58D0">
        <w:rPr>
          <w:rFonts w:eastAsia="DengXian"/>
          <w:lang w:val="fr-CA"/>
        </w:rPr>
        <w:t>E</w:t>
      </w:r>
      <w:r>
        <w:rPr>
          <w:rFonts w:eastAsia="DengXian"/>
          <w:lang w:val="fr-CA"/>
        </w:rPr>
        <w:t>nforcement</w:t>
      </w:r>
      <w:proofErr w:type="spellEnd"/>
      <w:r>
        <w:rPr>
          <w:rFonts w:eastAsia="DengXian"/>
          <w:lang w:val="fr-CA"/>
        </w:rPr>
        <w:t xml:space="preserve"> in 5GC</w:t>
      </w:r>
    </w:p>
    <w:p w14:paraId="61B92F9B" w14:textId="77777777" w:rsidR="00AE58D0" w:rsidRPr="007177BE" w:rsidRDefault="00AE58D0" w:rsidP="00AE58D0">
      <w:pPr>
        <w:pStyle w:val="Heading3"/>
        <w:rPr>
          <w:rFonts w:eastAsia="DengXian"/>
        </w:rPr>
      </w:pPr>
      <w:bookmarkStart w:id="6" w:name="_Toc500949098"/>
      <w:bookmarkStart w:id="7" w:name="_Toc92875661"/>
      <w:bookmarkStart w:id="8" w:name="_Toc93070685"/>
      <w:bookmarkStart w:id="9" w:name="_Toc157749898"/>
      <w:r w:rsidRPr="007177BE">
        <w:rPr>
          <w:rFonts w:eastAsia="DengXian"/>
        </w:rPr>
        <w:t>6.</w:t>
      </w:r>
      <w:r w:rsidRPr="007177BE">
        <w:rPr>
          <w:rFonts w:eastAsia="DengXian" w:hint="eastAsia"/>
        </w:rPr>
        <w:t>X</w:t>
      </w:r>
      <w:r w:rsidRPr="007177BE">
        <w:rPr>
          <w:rFonts w:eastAsia="DengXian"/>
        </w:rPr>
        <w:t>.</w:t>
      </w:r>
      <w:r w:rsidRPr="007177BE">
        <w:rPr>
          <w:rFonts w:eastAsia="DengXian" w:hint="eastAsia"/>
        </w:rPr>
        <w:t>1</w:t>
      </w:r>
      <w:r w:rsidRPr="007177BE">
        <w:rPr>
          <w:rFonts w:eastAsia="DengXian" w:hint="eastAsia"/>
        </w:rPr>
        <w:tab/>
      </w:r>
      <w:r w:rsidRPr="007177BE">
        <w:rPr>
          <w:rFonts w:eastAsia="DengXian"/>
        </w:rPr>
        <w:t>Key Issue mapping</w:t>
      </w:r>
      <w:bookmarkEnd w:id="6"/>
      <w:bookmarkEnd w:id="7"/>
      <w:bookmarkEnd w:id="8"/>
      <w:bookmarkEnd w:id="9"/>
    </w:p>
    <w:p w14:paraId="33BDEB28" w14:textId="7E7D82B8" w:rsidR="00AE58D0" w:rsidRPr="001B7C50" w:rsidRDefault="00AE58D0" w:rsidP="00AE58D0">
      <w:bookmarkStart w:id="10" w:name="_Toc500949099"/>
      <w:bookmarkStart w:id="11" w:name="_Toc92875662"/>
      <w:bookmarkStart w:id="12" w:name="_Toc93070686"/>
      <w:r>
        <w:t>This solution addresses KI#3, “</w:t>
      </w:r>
      <w:r w:rsidRPr="000E1AC0">
        <w:t>Support of No Transmit Zones</w:t>
      </w:r>
      <w:r>
        <w:t>”.</w:t>
      </w:r>
    </w:p>
    <w:p w14:paraId="569A51DB" w14:textId="77777777" w:rsidR="00AE58D0" w:rsidRPr="007177BE" w:rsidRDefault="00AE58D0" w:rsidP="00AE58D0">
      <w:pPr>
        <w:pStyle w:val="Heading3"/>
        <w:rPr>
          <w:rFonts w:eastAsia="DengXian"/>
        </w:rPr>
      </w:pPr>
      <w:bookmarkStart w:id="13" w:name="_Toc157749899"/>
      <w:r w:rsidRPr="007177BE">
        <w:rPr>
          <w:rFonts w:eastAsia="DengXian"/>
        </w:rPr>
        <w:t>6.</w:t>
      </w:r>
      <w:r w:rsidRPr="007177BE">
        <w:rPr>
          <w:rFonts w:eastAsia="DengXian" w:hint="eastAsia"/>
        </w:rPr>
        <w:t>X</w:t>
      </w:r>
      <w:r w:rsidRPr="007177BE">
        <w:rPr>
          <w:rFonts w:eastAsia="DengXian"/>
        </w:rPr>
        <w:t>.2</w:t>
      </w:r>
      <w:r w:rsidRPr="007177BE">
        <w:rPr>
          <w:rFonts w:eastAsia="DengXian" w:hint="eastAsia"/>
        </w:rPr>
        <w:tab/>
        <w:t>Description</w:t>
      </w:r>
      <w:bookmarkEnd w:id="10"/>
      <w:bookmarkEnd w:id="11"/>
      <w:bookmarkEnd w:id="12"/>
      <w:bookmarkEnd w:id="13"/>
    </w:p>
    <w:p w14:paraId="3C433D70" w14:textId="0019F33F" w:rsidR="00AE58D0" w:rsidRDefault="00AE58D0" w:rsidP="00AE58D0">
      <w:bookmarkStart w:id="14" w:name="_Toc500949101"/>
      <w:bookmarkStart w:id="15" w:name="_Toc92875663"/>
      <w:bookmarkStart w:id="16" w:name="_Toc93070687"/>
      <w:r>
        <w:t xml:space="preserve">In this solution, the </w:t>
      </w:r>
      <w:r w:rsidR="0021430C">
        <w:t xml:space="preserve">NTZ </w:t>
      </w:r>
      <w:r>
        <w:t xml:space="preserve">enforcement request is initiated from the USS/UTM and sent to the UAS-NF in 5GC. The request includes the designated NTZ information (areas, spectrum, etc.) and target UAV identifiers (or all UAVs). The UAS NF maps the NTZ areas to network areas and locates the serving AMFs of the affected </w:t>
      </w:r>
      <w:proofErr w:type="gramStart"/>
      <w:r>
        <w:t>UAVs</w:t>
      </w:r>
      <w:r w:rsidR="00167011">
        <w:t>, and</w:t>
      </w:r>
      <w:proofErr w:type="gramEnd"/>
      <w:r w:rsidR="00167011">
        <w:t xml:space="preserve"> forwards the </w:t>
      </w:r>
      <w:r w:rsidR="0021430C">
        <w:t xml:space="preserve">NTZ </w:t>
      </w:r>
      <w:r w:rsidR="00167011">
        <w:t>enforcement request to the serving AMFs.</w:t>
      </w:r>
    </w:p>
    <w:p w14:paraId="7871C7EB" w14:textId="5E2C29F4" w:rsidR="00167011" w:rsidRDefault="00167011" w:rsidP="00AE58D0">
      <w:r>
        <w:t>The serving AMF may perform the following actions:</w:t>
      </w:r>
    </w:p>
    <w:p w14:paraId="6D825395" w14:textId="1373F19B" w:rsidR="00167011" w:rsidRDefault="00167011" w:rsidP="00167011">
      <w:pPr>
        <w:pStyle w:val="B1"/>
        <w:numPr>
          <w:ilvl w:val="0"/>
          <w:numId w:val="24"/>
        </w:numPr>
      </w:pPr>
      <w:r>
        <w:t>Use the location service to determine whether the UAV is in or out of the NTZs.</w:t>
      </w:r>
    </w:p>
    <w:p w14:paraId="7B697688" w14:textId="4AE78BD8" w:rsidR="00167011" w:rsidRDefault="00167011" w:rsidP="00167011">
      <w:pPr>
        <w:pStyle w:val="B1"/>
        <w:numPr>
          <w:ilvl w:val="0"/>
          <w:numId w:val="24"/>
        </w:numPr>
      </w:pPr>
      <w:r>
        <w:t>For those in the NTZs</w:t>
      </w:r>
      <w:r w:rsidR="00DE2425">
        <w:t xml:space="preserve"> and</w:t>
      </w:r>
      <w:r>
        <w:t xml:space="preserve"> in Connected mode, inform the SMF to deactivate the PDU sessions of the UAV (C2 communication may be exempted)</w:t>
      </w:r>
      <w:r w:rsidR="00DE2425">
        <w:t xml:space="preserve">, and inform the RANs to not schedule UL </w:t>
      </w:r>
      <w:proofErr w:type="spellStart"/>
      <w:r w:rsidR="00DE2425">
        <w:t>transmissionsc</w:t>
      </w:r>
      <w:proofErr w:type="spellEnd"/>
      <w:r w:rsidR="00DE2425">
        <w:t xml:space="preserve"> for those UAVs.</w:t>
      </w:r>
    </w:p>
    <w:p w14:paraId="7C0C24B2" w14:textId="705715E5" w:rsidR="00DE2425" w:rsidRDefault="00DE2425" w:rsidP="00167011">
      <w:pPr>
        <w:pStyle w:val="B1"/>
        <w:numPr>
          <w:ilvl w:val="0"/>
          <w:numId w:val="24"/>
        </w:numPr>
      </w:pPr>
      <w:r>
        <w:t>For those in the NTZs and in Idle mode, or not in the NTZs, inform the UAVs of the NTZ restrictions via NAS signalling.</w:t>
      </w:r>
    </w:p>
    <w:p w14:paraId="787A1CE8" w14:textId="02D4CEDA" w:rsidR="00167011" w:rsidRPr="001B7C50" w:rsidRDefault="00167011" w:rsidP="00AE58D0"/>
    <w:p w14:paraId="4294009E" w14:textId="77777777" w:rsidR="00AE58D0" w:rsidRPr="007177BE" w:rsidRDefault="00AE58D0" w:rsidP="00AE58D0">
      <w:pPr>
        <w:pStyle w:val="Heading3"/>
        <w:rPr>
          <w:rFonts w:eastAsia="DengXian"/>
        </w:rPr>
      </w:pPr>
      <w:bookmarkStart w:id="17" w:name="_Toc157749900"/>
      <w:r w:rsidRPr="007177BE">
        <w:rPr>
          <w:rFonts w:eastAsia="DengXian"/>
        </w:rPr>
        <w:lastRenderedPageBreak/>
        <w:t>6.X.3</w:t>
      </w:r>
      <w:r w:rsidRPr="007177BE">
        <w:rPr>
          <w:rFonts w:eastAsia="DengXian"/>
        </w:rPr>
        <w:tab/>
        <w:t>Procedures</w:t>
      </w:r>
      <w:bookmarkEnd w:id="14"/>
      <w:bookmarkEnd w:id="15"/>
      <w:bookmarkEnd w:id="16"/>
      <w:bookmarkEnd w:id="17"/>
    </w:p>
    <w:bookmarkStart w:id="18" w:name="_Toc326248711"/>
    <w:bookmarkStart w:id="19" w:name="_Toc510604409"/>
    <w:bookmarkStart w:id="20" w:name="_Toc92875664"/>
    <w:bookmarkStart w:id="21" w:name="_Toc93070688"/>
    <w:p w14:paraId="6F1D0F5F" w14:textId="426AB68A" w:rsidR="00AE58D0" w:rsidRDefault="001340FF" w:rsidP="00AE58D0">
      <w:r>
        <w:object w:dxaOrig="16965" w:dyaOrig="16260" w14:anchorId="2FECC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447.75pt" o:ole="">
            <v:imagedata r:id="rId11" o:title=""/>
          </v:shape>
          <o:OLEObject Type="Embed" ProgID="Visio.Drawing.15" ShapeID="_x0000_i1025" DrawAspect="Content" ObjectID="_1769594196" r:id="rId12"/>
        </w:object>
      </w:r>
    </w:p>
    <w:p w14:paraId="0F30DD27" w14:textId="7D5BAA21" w:rsidR="00DE2425" w:rsidRDefault="00DE2425" w:rsidP="00DE2425">
      <w:pPr>
        <w:pStyle w:val="TF"/>
      </w:pPr>
      <w:r w:rsidRPr="00BC49C2">
        <w:t>Figure 6.</w:t>
      </w:r>
      <w:r>
        <w:t>X</w:t>
      </w:r>
      <w:r w:rsidRPr="00BC49C2">
        <w:t>.</w:t>
      </w:r>
      <w:r>
        <w:t>3</w:t>
      </w:r>
      <w:r w:rsidRPr="00BC49C2">
        <w:t xml:space="preserve">-1: </w:t>
      </w:r>
      <w:r>
        <w:t>NTZ enforcement in 5GC</w:t>
      </w:r>
    </w:p>
    <w:p w14:paraId="7500DB81" w14:textId="1C431F2D" w:rsidR="00DE2425" w:rsidRPr="001340FF" w:rsidRDefault="00DE2425" w:rsidP="000615D6">
      <w:pPr>
        <w:pStyle w:val="B1"/>
        <w:numPr>
          <w:ilvl w:val="0"/>
          <w:numId w:val="36"/>
        </w:numPr>
      </w:pPr>
      <w:r w:rsidRPr="00DE2425">
        <w:rPr>
          <w:rFonts w:eastAsia="SimSun"/>
          <w:lang w:eastAsia="zh-CN"/>
        </w:rPr>
        <w:t xml:space="preserve">The UAS NF </w:t>
      </w:r>
      <w:r>
        <w:rPr>
          <w:rFonts w:eastAsia="SimSun"/>
          <w:lang w:eastAsia="zh-CN"/>
        </w:rPr>
        <w:t>receives the NTZ enforcement request from the USS/UTM</w:t>
      </w:r>
      <w:r w:rsidRPr="00DE2425">
        <w:rPr>
          <w:rFonts w:eastAsia="SimSun"/>
          <w:lang w:eastAsia="zh-CN"/>
        </w:rPr>
        <w:t>.</w:t>
      </w:r>
      <w:r>
        <w:rPr>
          <w:rFonts w:eastAsia="SimSun"/>
          <w:lang w:eastAsia="zh-CN"/>
        </w:rPr>
        <w:t xml:space="preserve"> The request </w:t>
      </w:r>
      <w:proofErr w:type="gramStart"/>
      <w:r>
        <w:rPr>
          <w:rFonts w:eastAsia="SimSun"/>
          <w:lang w:eastAsia="zh-CN"/>
        </w:rPr>
        <w:t>include</w:t>
      </w:r>
      <w:proofErr w:type="gramEnd"/>
      <w:r>
        <w:rPr>
          <w:rFonts w:eastAsia="SimSun"/>
          <w:lang w:eastAsia="zh-CN"/>
        </w:rPr>
        <w:t xml:space="preserve"> the NTZ information and affected UAV Identifiers (or all UAVs). The NTZ information includes one or multiple NTZ areas, frequency bands that UAV</w:t>
      </w:r>
      <w:r w:rsidR="001340FF">
        <w:rPr>
          <w:rFonts w:eastAsia="SimSun"/>
          <w:lang w:eastAsia="zh-CN"/>
        </w:rPr>
        <w:t>s</w:t>
      </w:r>
      <w:r>
        <w:rPr>
          <w:rFonts w:eastAsia="SimSun"/>
          <w:lang w:eastAsia="zh-CN"/>
        </w:rPr>
        <w:t xml:space="preserve"> are not allowed to transmit</w:t>
      </w:r>
      <w:r w:rsidR="001340FF">
        <w:rPr>
          <w:rFonts w:eastAsia="SimSun"/>
          <w:lang w:eastAsia="zh-CN"/>
        </w:rPr>
        <w:t xml:space="preserve">, </w:t>
      </w:r>
      <w:proofErr w:type="gramStart"/>
      <w:r w:rsidR="001340FF">
        <w:rPr>
          <w:rFonts w:eastAsia="SimSun"/>
          <w:lang w:eastAsia="zh-CN"/>
        </w:rPr>
        <w:t>period of time</w:t>
      </w:r>
      <w:proofErr w:type="gramEnd"/>
      <w:r w:rsidR="001340FF">
        <w:rPr>
          <w:rFonts w:eastAsia="SimSun"/>
          <w:lang w:eastAsia="zh-CN"/>
        </w:rPr>
        <w:t xml:space="preserve"> that NTZs are valid, etc.</w:t>
      </w:r>
    </w:p>
    <w:p w14:paraId="34F7848C" w14:textId="61EB51CA" w:rsidR="001340FF" w:rsidRDefault="001340FF" w:rsidP="000615D6">
      <w:pPr>
        <w:pStyle w:val="B1"/>
        <w:numPr>
          <w:ilvl w:val="0"/>
          <w:numId w:val="36"/>
        </w:numPr>
      </w:pPr>
      <w:r>
        <w:t>The UAS NF uses the UAV tracking mechanism to determine the location of the affected UAVs, whether they are in NTZs, and locate their serving AMFs.</w:t>
      </w:r>
    </w:p>
    <w:p w14:paraId="52211E1C" w14:textId="0663F442" w:rsidR="001340FF" w:rsidRDefault="001340FF" w:rsidP="000615D6">
      <w:pPr>
        <w:pStyle w:val="B1"/>
        <w:numPr>
          <w:ilvl w:val="0"/>
          <w:numId w:val="36"/>
        </w:numPr>
      </w:pPr>
      <w:r>
        <w:t>The UAS NF forwards the NTZ enforcement request to the servin</w:t>
      </w:r>
      <w:r w:rsidR="0021430C">
        <w:t>g</w:t>
      </w:r>
      <w:r>
        <w:t xml:space="preserve"> AMFs.</w:t>
      </w:r>
    </w:p>
    <w:p w14:paraId="38BF0309" w14:textId="4D40875A" w:rsidR="001340FF" w:rsidRDefault="001340FF" w:rsidP="000615D6">
      <w:pPr>
        <w:pStyle w:val="B1"/>
        <w:numPr>
          <w:ilvl w:val="0"/>
          <w:numId w:val="36"/>
        </w:numPr>
      </w:pPr>
      <w:r>
        <w:t>The AMF may further use location service to determine the location of the affected UAVs.</w:t>
      </w:r>
    </w:p>
    <w:p w14:paraId="6D3C8EA9" w14:textId="34217815" w:rsidR="001340FF" w:rsidRDefault="001340FF" w:rsidP="001340FF">
      <w:pPr>
        <w:pStyle w:val="B1"/>
        <w:ind w:left="284" w:firstLine="0"/>
      </w:pPr>
      <w:r>
        <w:t>If the affected UAV is in Connected mode,</w:t>
      </w:r>
    </w:p>
    <w:p w14:paraId="61109356" w14:textId="066FC035" w:rsidR="001340FF" w:rsidRDefault="001340FF" w:rsidP="001340FF">
      <w:pPr>
        <w:pStyle w:val="B1"/>
        <w:ind w:left="284" w:firstLine="0"/>
      </w:pPr>
      <w:r>
        <w:t>5a. The AMF requests the SMF to deactivate the PDU Sessions of the UAV.</w:t>
      </w:r>
    </w:p>
    <w:p w14:paraId="53134DDC" w14:textId="08175140" w:rsidR="001340FF" w:rsidRDefault="001340FF" w:rsidP="001340FF">
      <w:pPr>
        <w:pStyle w:val="B1"/>
        <w:ind w:left="284" w:firstLine="0"/>
      </w:pPr>
      <w:r>
        <w:t>6a. The AMF also notifies the UAV of the NTZ enforcement.</w:t>
      </w:r>
    </w:p>
    <w:p w14:paraId="44390B23" w14:textId="2640FFE1" w:rsidR="001340FF" w:rsidRDefault="001340FF" w:rsidP="001340FF">
      <w:pPr>
        <w:pStyle w:val="B1"/>
        <w:ind w:left="284" w:firstLine="0"/>
      </w:pPr>
      <w:r>
        <w:t>7a. The AMF may also inform the serving RAN to enforce the NTZ for the UAV, e.g. not scheduling UL transmission for the UAV.</w:t>
      </w:r>
    </w:p>
    <w:p w14:paraId="2541A41A" w14:textId="74F21881" w:rsidR="001340FF" w:rsidRDefault="001340FF" w:rsidP="001340FF">
      <w:pPr>
        <w:pStyle w:val="B1"/>
        <w:ind w:left="284" w:firstLine="0"/>
      </w:pPr>
      <w:r>
        <w:t>8a. The RAN may release the RRC connection of the UAV.</w:t>
      </w:r>
    </w:p>
    <w:p w14:paraId="3EB2ADB5" w14:textId="77777777" w:rsidR="001340FF" w:rsidRDefault="001340FF" w:rsidP="001340FF">
      <w:pPr>
        <w:pStyle w:val="B1"/>
        <w:ind w:left="284" w:firstLine="0"/>
      </w:pPr>
    </w:p>
    <w:p w14:paraId="5DBFFA7F" w14:textId="33109AB8" w:rsidR="001340FF" w:rsidRDefault="001340FF" w:rsidP="001340FF">
      <w:pPr>
        <w:pStyle w:val="B1"/>
        <w:ind w:left="284" w:firstLine="0"/>
      </w:pPr>
      <w:r>
        <w:t>If the affected UAV is in Idle mode,</w:t>
      </w:r>
    </w:p>
    <w:p w14:paraId="37252357" w14:textId="3528E45A" w:rsidR="001340FF" w:rsidRDefault="001340FF" w:rsidP="001340FF">
      <w:pPr>
        <w:pStyle w:val="B1"/>
        <w:ind w:left="284" w:firstLine="0"/>
      </w:pPr>
      <w:r>
        <w:t>5b. The AMF notifies the UAV of the NTZ restriction. The UAVs may proactively comply with the NTZ restriction.</w:t>
      </w:r>
    </w:p>
    <w:p w14:paraId="6375D781" w14:textId="18AA0F01" w:rsidR="001340FF" w:rsidRPr="00D9339D" w:rsidRDefault="001340FF" w:rsidP="001340FF">
      <w:pPr>
        <w:pStyle w:val="B1"/>
        <w:ind w:left="284" w:firstLine="0"/>
        <w:rPr>
          <w:lang w:val="en-US"/>
        </w:rPr>
      </w:pPr>
      <w:r>
        <w:t xml:space="preserve">6b/7b. </w:t>
      </w:r>
      <w:r w:rsidRPr="00D9339D">
        <w:rPr>
          <w:lang w:val="en-US"/>
        </w:rPr>
        <w:t>If non-conformant UAVs initiate</w:t>
      </w:r>
      <w:r w:rsidR="00D9339D" w:rsidRPr="00D9339D">
        <w:rPr>
          <w:lang w:val="en-US"/>
        </w:rPr>
        <w:t xml:space="preserve"> Service Request, it may b</w:t>
      </w:r>
      <w:r w:rsidR="00D9339D">
        <w:rPr>
          <w:lang w:val="en-US"/>
        </w:rPr>
        <w:t>e rejected with the reason of NTZ control.</w:t>
      </w:r>
    </w:p>
    <w:p w14:paraId="46A04F9D" w14:textId="77777777" w:rsidR="001340FF" w:rsidRPr="00D9339D" w:rsidRDefault="001340FF" w:rsidP="001340FF">
      <w:pPr>
        <w:pStyle w:val="B1"/>
        <w:ind w:left="284" w:firstLine="0"/>
        <w:rPr>
          <w:lang w:val="en-US"/>
        </w:rPr>
      </w:pPr>
    </w:p>
    <w:p w14:paraId="48E39C02" w14:textId="77777777" w:rsidR="00AE58D0" w:rsidRPr="007177BE" w:rsidRDefault="00AE58D0" w:rsidP="00AE58D0">
      <w:pPr>
        <w:pStyle w:val="Heading3"/>
        <w:rPr>
          <w:rFonts w:eastAsia="DengXian"/>
          <w:lang w:eastAsia="zh-CN"/>
        </w:rPr>
      </w:pPr>
      <w:bookmarkStart w:id="22" w:name="_Toc157749901"/>
      <w:r w:rsidRPr="007177BE">
        <w:rPr>
          <w:rFonts w:eastAsia="DengXian"/>
          <w:lang w:eastAsia="zh-CN"/>
        </w:rPr>
        <w:t>6.X.4</w:t>
      </w:r>
      <w:r w:rsidRPr="007177BE">
        <w:rPr>
          <w:rFonts w:eastAsia="DengXian"/>
          <w:lang w:eastAsia="zh-CN"/>
        </w:rPr>
        <w:tab/>
      </w:r>
      <w:bookmarkEnd w:id="18"/>
      <w:bookmarkEnd w:id="19"/>
      <w:bookmarkEnd w:id="20"/>
      <w:r w:rsidRPr="007177BE">
        <w:rPr>
          <w:rFonts w:eastAsia="DengXian"/>
        </w:rPr>
        <w:t xml:space="preserve">Impacts on services, </w:t>
      </w:r>
      <w:proofErr w:type="gramStart"/>
      <w:r w:rsidRPr="007177BE">
        <w:rPr>
          <w:rFonts w:eastAsia="DengXian"/>
        </w:rPr>
        <w:t>entities</w:t>
      </w:r>
      <w:proofErr w:type="gramEnd"/>
      <w:r w:rsidRPr="007177BE">
        <w:rPr>
          <w:rFonts w:eastAsia="DengXian"/>
        </w:rPr>
        <w:t xml:space="preserve"> and interfaces</w:t>
      </w:r>
      <w:bookmarkEnd w:id="21"/>
      <w:bookmarkEnd w:id="22"/>
    </w:p>
    <w:p w14:paraId="5D137948" w14:textId="20C79A74" w:rsidR="00156C24" w:rsidRDefault="00D9339D" w:rsidP="00D9339D">
      <w:r>
        <w:t>UAS NF:</w:t>
      </w:r>
    </w:p>
    <w:p w14:paraId="7D37E38D" w14:textId="1E51C622" w:rsidR="00D9339D" w:rsidRDefault="00D9339D" w:rsidP="00D9339D">
      <w:pPr>
        <w:pStyle w:val="B1"/>
        <w:numPr>
          <w:ilvl w:val="0"/>
          <w:numId w:val="24"/>
        </w:numPr>
      </w:pPr>
      <w:r>
        <w:t>Supports handling of NTZ enforcement request, including forwarding the request to other NFs (e.g. AMF).</w:t>
      </w:r>
    </w:p>
    <w:p w14:paraId="009CF859" w14:textId="5E43DB87" w:rsidR="00D9339D" w:rsidRDefault="00D9339D" w:rsidP="00D9339D">
      <w:r>
        <w:t>AMF</w:t>
      </w:r>
    </w:p>
    <w:p w14:paraId="6E72A63A" w14:textId="1EA7FE79" w:rsidR="00D9339D" w:rsidRDefault="00D9339D" w:rsidP="00D9339D">
      <w:pPr>
        <w:pStyle w:val="B1"/>
        <w:numPr>
          <w:ilvl w:val="0"/>
          <w:numId w:val="24"/>
        </w:numPr>
      </w:pPr>
      <w:r>
        <w:t>Supports notification of NTZ enforcement/restriction to the affected UAVs using NAS signalling.</w:t>
      </w:r>
    </w:p>
    <w:p w14:paraId="24D0F230" w14:textId="2E637A06" w:rsidR="00D9339D" w:rsidRDefault="00D9339D" w:rsidP="00D9339D">
      <w:pPr>
        <w:pStyle w:val="B1"/>
        <w:numPr>
          <w:ilvl w:val="0"/>
          <w:numId w:val="24"/>
        </w:numPr>
      </w:pPr>
      <w:r>
        <w:t>Supports requesting the SMF to enforce the NTZ (e.g., deactivate PDU Sessions)</w:t>
      </w:r>
    </w:p>
    <w:p w14:paraId="1EA5EBDB" w14:textId="051A7907" w:rsidR="00D9339D" w:rsidRDefault="00D9339D" w:rsidP="00D9339D">
      <w:pPr>
        <w:pStyle w:val="B1"/>
        <w:numPr>
          <w:ilvl w:val="0"/>
          <w:numId w:val="24"/>
        </w:numPr>
      </w:pPr>
      <w:r>
        <w:t>Supports requesting the RAN to enforce the NTZ (e.g., not scheduling UL transmission)</w:t>
      </w:r>
    </w:p>
    <w:p w14:paraId="4111F78F" w14:textId="003F2BAD" w:rsidR="00D9339D" w:rsidRDefault="00D9339D" w:rsidP="00D9339D">
      <w:pPr>
        <w:pStyle w:val="B1"/>
        <w:numPr>
          <w:ilvl w:val="0"/>
          <w:numId w:val="24"/>
        </w:numPr>
      </w:pPr>
      <w:r>
        <w:t>Reject service request for the reason of NTZ control.</w:t>
      </w:r>
    </w:p>
    <w:p w14:paraId="5BBC26DE" w14:textId="62931721" w:rsidR="00D9339D" w:rsidRDefault="00D9339D" w:rsidP="00D9339D">
      <w:r>
        <w:t>RAN</w:t>
      </w:r>
    </w:p>
    <w:p w14:paraId="0C016F6B" w14:textId="30A567C4" w:rsidR="00D9339D" w:rsidRDefault="00D9339D" w:rsidP="00D9339D">
      <w:pPr>
        <w:pStyle w:val="B1"/>
        <w:numPr>
          <w:ilvl w:val="0"/>
          <w:numId w:val="24"/>
        </w:numPr>
      </w:pPr>
      <w:r>
        <w:t>Supports NTZ enforcement (e.g., not scheduling UL transmission, release RRC)</w:t>
      </w:r>
    </w:p>
    <w:p w14:paraId="62E42CC6" w14:textId="77777777" w:rsidR="00D9339D" w:rsidRDefault="00D9339D" w:rsidP="00D9339D">
      <w:pPr>
        <w:pStyle w:val="B1"/>
        <w:ind w:left="644" w:firstLine="0"/>
      </w:pPr>
    </w:p>
    <w:p w14:paraId="3E7C1F50" w14:textId="2E1C1F3C" w:rsidR="00D9339D" w:rsidRDefault="00D9339D" w:rsidP="00D9339D"/>
    <w:p w14:paraId="3A87A70B" w14:textId="1874E243" w:rsidR="00D9339D" w:rsidRDefault="00D9339D" w:rsidP="00D9339D"/>
    <w:p w14:paraId="520FF896" w14:textId="77777777" w:rsidR="00D9339D" w:rsidRDefault="00D9339D"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B38FC">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AAACD" w14:textId="77777777" w:rsidR="00DB38FC" w:rsidRDefault="00DB38FC">
      <w:pPr>
        <w:spacing w:after="0"/>
      </w:pPr>
      <w:r>
        <w:separator/>
      </w:r>
    </w:p>
  </w:endnote>
  <w:endnote w:type="continuationSeparator" w:id="0">
    <w:p w14:paraId="41866367" w14:textId="77777777" w:rsidR="00DB38FC" w:rsidRDefault="00DB38FC">
      <w:pPr>
        <w:spacing w:after="0"/>
      </w:pPr>
      <w:r>
        <w:continuationSeparator/>
      </w:r>
    </w:p>
  </w:endnote>
  <w:endnote w:type="continuationNotice" w:id="1">
    <w:p w14:paraId="2BEB0B60" w14:textId="77777777" w:rsidR="00DB38FC" w:rsidRDefault="00DB3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180B6" w14:textId="77777777" w:rsidR="00DB38FC" w:rsidRDefault="00DB38FC">
      <w:pPr>
        <w:spacing w:after="0"/>
      </w:pPr>
      <w:r>
        <w:separator/>
      </w:r>
    </w:p>
  </w:footnote>
  <w:footnote w:type="continuationSeparator" w:id="0">
    <w:p w14:paraId="1EFD5F64" w14:textId="77777777" w:rsidR="00DB38FC" w:rsidRDefault="00DB38FC">
      <w:pPr>
        <w:spacing w:after="0"/>
      </w:pPr>
      <w:r>
        <w:continuationSeparator/>
      </w:r>
    </w:p>
  </w:footnote>
  <w:footnote w:type="continuationNotice" w:id="1">
    <w:p w14:paraId="59C786A6" w14:textId="77777777" w:rsidR="00DB38FC" w:rsidRDefault="00DB38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CC1747"/>
    <w:multiLevelType w:val="hybridMultilevel"/>
    <w:tmpl w:val="C2969D4A"/>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7"/>
  </w:num>
  <w:num w:numId="3" w16cid:durableId="1841890374">
    <w:abstractNumId w:val="34"/>
  </w:num>
  <w:num w:numId="4" w16cid:durableId="751587040">
    <w:abstractNumId w:val="8"/>
  </w:num>
  <w:num w:numId="5" w16cid:durableId="188179114">
    <w:abstractNumId w:val="24"/>
  </w:num>
  <w:num w:numId="6" w16cid:durableId="798492715">
    <w:abstractNumId w:val="15"/>
  </w:num>
  <w:num w:numId="7" w16cid:durableId="1992825050">
    <w:abstractNumId w:val="33"/>
  </w:num>
  <w:num w:numId="8" w16cid:durableId="1039668795">
    <w:abstractNumId w:val="9"/>
  </w:num>
  <w:num w:numId="9" w16cid:durableId="1891531780">
    <w:abstractNumId w:val="19"/>
  </w:num>
  <w:num w:numId="10" w16cid:durableId="1131360783">
    <w:abstractNumId w:val="21"/>
  </w:num>
  <w:num w:numId="11" w16cid:durableId="1222864538">
    <w:abstractNumId w:val="16"/>
  </w:num>
  <w:num w:numId="12" w16cid:durableId="1604917374">
    <w:abstractNumId w:val="26"/>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1"/>
  </w:num>
  <w:num w:numId="18" w16cid:durableId="915089392">
    <w:abstractNumId w:val="36"/>
  </w:num>
  <w:num w:numId="19" w16cid:durableId="1658681208">
    <w:abstractNumId w:val="4"/>
  </w:num>
  <w:num w:numId="20" w16cid:durableId="249777694">
    <w:abstractNumId w:val="7"/>
  </w:num>
  <w:num w:numId="21" w16cid:durableId="1872375274">
    <w:abstractNumId w:val="32"/>
  </w:num>
  <w:num w:numId="22" w16cid:durableId="2098549488">
    <w:abstractNumId w:val="1"/>
  </w:num>
  <w:num w:numId="23" w16cid:durableId="269434012">
    <w:abstractNumId w:val="22"/>
  </w:num>
  <w:num w:numId="24" w16cid:durableId="536698522">
    <w:abstractNumId w:val="5"/>
  </w:num>
  <w:num w:numId="25" w16cid:durableId="1034504930">
    <w:abstractNumId w:val="35"/>
  </w:num>
  <w:num w:numId="26" w16cid:durableId="328751042">
    <w:abstractNumId w:val="3"/>
  </w:num>
  <w:num w:numId="27" w16cid:durableId="2131431336">
    <w:abstractNumId w:val="30"/>
  </w:num>
  <w:num w:numId="28" w16cid:durableId="1780416707">
    <w:abstractNumId w:val="10"/>
  </w:num>
  <w:num w:numId="29" w16cid:durableId="102458553">
    <w:abstractNumId w:val="18"/>
  </w:num>
  <w:num w:numId="30" w16cid:durableId="504370043">
    <w:abstractNumId w:val="28"/>
  </w:num>
  <w:num w:numId="31" w16cid:durableId="1937398188">
    <w:abstractNumId w:val="20"/>
  </w:num>
  <w:num w:numId="32" w16cid:durableId="1678380569">
    <w:abstractNumId w:val="11"/>
  </w:num>
  <w:num w:numId="33" w16cid:durableId="998734960">
    <w:abstractNumId w:val="6"/>
  </w:num>
  <w:num w:numId="34" w16cid:durableId="1181504776">
    <w:abstractNumId w:val="25"/>
  </w:num>
  <w:num w:numId="35" w16cid:durableId="1003968974">
    <w:abstractNumId w:val="23"/>
  </w:num>
  <w:num w:numId="36" w16cid:durableId="59324579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4C8"/>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326"/>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920"/>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0FF"/>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011"/>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30C"/>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80B"/>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1C9E"/>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4A6"/>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17DCF"/>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0A7"/>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7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4C0A"/>
    <w:rsid w:val="006650F3"/>
    <w:rsid w:val="00665815"/>
    <w:rsid w:val="00665913"/>
    <w:rsid w:val="00665C6A"/>
    <w:rsid w:val="006664C6"/>
    <w:rsid w:val="00667718"/>
    <w:rsid w:val="00667B01"/>
    <w:rsid w:val="0067034F"/>
    <w:rsid w:val="006704B4"/>
    <w:rsid w:val="006704CF"/>
    <w:rsid w:val="00670AAD"/>
    <w:rsid w:val="00670C5A"/>
    <w:rsid w:val="00670EBE"/>
    <w:rsid w:val="006711C0"/>
    <w:rsid w:val="00671530"/>
    <w:rsid w:val="0067165E"/>
    <w:rsid w:val="00671B04"/>
    <w:rsid w:val="00671D11"/>
    <w:rsid w:val="00671DCA"/>
    <w:rsid w:val="00671DF3"/>
    <w:rsid w:val="0067230A"/>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23"/>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8CD"/>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21"/>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8D0"/>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2F"/>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696"/>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23C"/>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39D"/>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8F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425"/>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A88"/>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68A"/>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13"/>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DB3"/>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E1"/>
    <w:rsid w:val="00E643FA"/>
    <w:rsid w:val="00E6576D"/>
    <w:rsid w:val="00E666CA"/>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A7"/>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043"/>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515</Words>
  <Characters>2941</Characters>
  <Application>Microsoft Office Word</Application>
  <DocSecurity>0</DocSecurity>
  <PresentationFormat/>
  <Lines>24</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JungJeSon</cp:lastModifiedBy>
  <cp:revision>5</cp:revision>
  <dcterms:created xsi:type="dcterms:W3CDTF">2024-02-16T18:00:00Z</dcterms:created>
  <dcterms:modified xsi:type="dcterms:W3CDTF">2024-02-16T18:07:00Z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